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0"/>
      </w:pPr>
      <w:r>
        <w:rPr>
          <w:b/>
          <w:color w:val="64748B"/>
          <w:sz w:val="17"/>
        </w:rPr>
        <w:t xml:space="preserve">The Owners, Strata Plan </w:t>
      </w:r>
      <w:r>
        <w:rPr>
          <w:b/>
          <w:color w:val="64748B"/>
          <w:sz w:val="17"/>
          <w:highlight w:val="yellow"/>
        </w:rPr>
        <w:t>[plan number]</w:t>
      </w:r>
      <w:r>
        <w:rPr>
          <w:b/>
          <w:color w:val="64748B"/>
          <w:sz w:val="17"/>
        </w:rPr>
        <w:t xml:space="preserve"> · </w:t>
      </w:r>
      <w:r>
        <w:rPr>
          <w:b/>
          <w:color w:val="64748B"/>
          <w:sz w:val="17"/>
          <w:highlight w:val="yellow"/>
        </w:rPr>
        <w:t>[building name]</w:t>
      </w:r>
    </w:p>
    <w:p>
      <w:pPr>
        <w:pStyle w:val="Title"/>
      </w:pPr>
      <w:r>
        <w:rPr>
          <w:b w:val="0"/>
        </w:rPr>
        <w:t>Minutes of the Strata Council Meeting</w:t>
      </w:r>
    </w:p>
    <w:tbl>
      <w:tblPr>
        <w:tblLook w:firstColumn="1" w:firstRow="1" w:lastColumn="0" w:lastRow="0" w:noHBand="0" w:noVBand="1" w:val="04A0"/>
        <w:tblW w:w="5000" w:type="pct"/>
        <w:tblLayout w:type="fixed"/>
        <w:tblBorders>
          <w:top w:val="single" w:sz="6" w:space="0" w:color="E2E8F0"/>
          <w:left w:val="single" w:sz="6" w:space="0" w:color="E2E8F0"/>
          <w:bottom w:val="single" w:sz="6" w:space="0" w:color="E2E8F0"/>
          <w:right w:val="single" w:sz="6" w:space="0" w:color="E2E8F0"/>
          <w:insideH w:val="single" w:sz="6" w:space="0" w:color="E2E8F0"/>
          <w:insideV w:val="single" w:sz="6" w:space="0" w:color="E2E8F0"/>
        </w:tblBorders>
      </w:tblPr>
      <w:tblGrid>
        <w:gridCol w:w="2381"/>
        <w:gridCol w:w="7597"/>
      </w:tblGrid>
      <w:tr>
        <w:tc>
          <w:tcPr>
            <w:tcW w:type="dxa" w:w="2381"/>
          </w:tcPr>
          <w:p>
            <w:r>
              <w:rPr>
                <w:b/>
                <w:color w:val="64748B"/>
                <w:sz w:val="19"/>
              </w:rPr>
              <w:t>Held</w:t>
            </w:r>
          </w:p>
        </w:tc>
        <w:tc>
          <w:tcPr>
            <w:tcW w:type="dxa" w:w="7597"/>
          </w:tcPr>
          <w:p>
            <w:r>
              <w:rPr>
                <w:b w:val="0"/>
                <w:highlight w:val="yellow"/>
              </w:rPr>
              <w:t>[date]</w:t>
            </w:r>
            <w:r>
              <w:rPr>
                <w:b w:val="0"/>
              </w:rPr>
              <w:t xml:space="preserve">, at </w:t>
            </w:r>
            <w:r>
              <w:rPr>
                <w:b w:val="0"/>
                <w:highlight w:val="yellow"/>
              </w:rPr>
              <w:t>[time]</w:t>
            </w:r>
          </w:p>
        </w:tc>
      </w:tr>
      <w:tr>
        <w:tc>
          <w:tcPr>
            <w:tcW w:type="dxa" w:w="2381"/>
          </w:tcPr>
          <w:p>
            <w:r>
              <w:rPr>
                <w:b/>
                <w:color w:val="64748B"/>
                <w:sz w:val="19"/>
              </w:rPr>
              <w:t>Place</w:t>
            </w:r>
          </w:p>
        </w:tc>
        <w:tc>
          <w:tcPr>
            <w:tcW w:type="dxa" w:w="7597"/>
          </w:tcPr>
          <w:p>
            <w:r>
              <w:rPr>
                <w:b w:val="0"/>
                <w:highlight w:val="yellow"/>
              </w:rPr>
              <w:t>[address, or “electronically by [platform]”]</w:t>
            </w:r>
          </w:p>
        </w:tc>
      </w:tr>
      <w:tr>
        <w:tc>
          <w:tcPr>
            <w:tcW w:type="dxa" w:w="2381"/>
          </w:tcPr>
          <w:p>
            <w:r>
              <w:rPr>
                <w:b/>
                <w:color w:val="64748B"/>
                <w:sz w:val="19"/>
              </w:rPr>
              <w:t>Council present</w:t>
            </w:r>
          </w:p>
        </w:tc>
        <w:tc>
          <w:tcPr>
            <w:tcW w:type="dxa" w:w="7597"/>
          </w:tcPr>
          <w:p>
            <w:r>
              <w:rPr>
                <w:b w:val="0"/>
                <w:highlight w:val="yellow"/>
              </w:rPr>
              <w:t>[names and offices]</w:t>
            </w:r>
          </w:p>
        </w:tc>
      </w:tr>
      <w:tr>
        <w:tc>
          <w:tcPr>
            <w:tcW w:type="dxa" w:w="2381"/>
          </w:tcPr>
          <w:p>
            <w:r>
              <w:rPr>
                <w:b/>
                <w:color w:val="64748B"/>
                <w:sz w:val="19"/>
              </w:rPr>
              <w:t>Regrets</w:t>
            </w:r>
          </w:p>
        </w:tc>
        <w:tc>
          <w:tcPr>
            <w:tcW w:type="dxa" w:w="7597"/>
          </w:tcPr>
          <w:p>
            <w:r>
              <w:rPr>
                <w:b w:val="0"/>
                <w:highlight w:val="yellow"/>
              </w:rPr>
              <w:t>[names]</w:t>
            </w:r>
          </w:p>
        </w:tc>
      </w:tr>
      <w:tr>
        <w:tc>
          <w:tcPr>
            <w:tcW w:type="dxa" w:w="2381"/>
          </w:tcPr>
          <w:p>
            <w:r>
              <w:rPr>
                <w:b/>
                <w:color w:val="64748B"/>
                <w:sz w:val="19"/>
              </w:rPr>
              <w:t>Also present</w:t>
            </w:r>
          </w:p>
        </w:tc>
        <w:tc>
          <w:tcPr>
            <w:tcW w:type="dxa" w:w="7597"/>
          </w:tcPr>
          <w:p>
            <w:r>
              <w:rPr>
                <w:b w:val="0"/>
                <w:highlight w:val="yellow"/>
              </w:rPr>
              <w:t>[strata manager, owners observing — names only]</w:t>
            </w:r>
          </w:p>
        </w:tc>
      </w:tr>
    </w:tbl>
    <w:p/>
    <w:p>
      <w:pPr>
        <w:pStyle w:val="Heading2"/>
      </w:pPr>
      <w:r>
        <w:rPr>
          <w:b w:val="0"/>
        </w:rPr>
        <w:t>1. Call to order and quorum</w:t>
      </w:r>
    </w:p>
    <w:p>
      <w:pPr>
        <w:spacing w:after="60"/>
      </w:pPr>
      <w:r>
        <w:rPr>
          <w:b w:val="0"/>
          <w:highlight w:val="yellow"/>
        </w:rPr>
        <w:t>[Name]</w:t>
      </w:r>
      <w:r>
        <w:rPr>
          <w:b w:val="0"/>
        </w:rPr>
        <w:t xml:space="preserve"> called the meeting to order at </w:t>
      </w:r>
      <w:r>
        <w:rPr>
          <w:b w:val="0"/>
          <w:highlight w:val="yellow"/>
        </w:rPr>
        <w:t>[time]</w:t>
      </w:r>
      <w:r>
        <w:rPr>
          <w:b w:val="0"/>
        </w:rPr>
        <w:t xml:space="preserve">. </w:t>
      </w:r>
      <w:r>
        <w:rPr>
          <w:b w:val="0"/>
          <w:highlight w:val="yellow"/>
        </w:rPr>
        <w:t>[Number]</w:t>
      </w:r>
      <w:r>
        <w:rPr>
          <w:b w:val="0"/>
        </w:rPr>
        <w:t xml:space="preserve"> of </w:t>
      </w:r>
      <w:r>
        <w:rPr>
          <w:b w:val="0"/>
          <w:highlight w:val="yellow"/>
        </w:rPr>
        <w:t>[number]</w:t>
      </w:r>
      <w:r>
        <w:rPr>
          <w:b w:val="0"/>
        </w:rPr>
        <w:t xml:space="preserve"> council members were present in person, so quorum was established.</w:t>
      </w:r>
    </w:p>
    <w:p>
      <w:pPr>
        <w:pStyle w:val="Heading2"/>
      </w:pPr>
      <w:r>
        <w:rPr>
          <w:b w:val="0"/>
        </w:rPr>
        <w:t>2. Agenda</w:t>
      </w:r>
    </w:p>
    <w:p>
      <w:pPr>
        <w:spacing w:after="60"/>
      </w:pPr>
      <w:r>
        <w:rPr>
          <w:b w:val="0"/>
        </w:rPr>
        <w:t xml:space="preserve">The agenda was approved </w:t>
      </w:r>
      <w:r>
        <w:rPr>
          <w:b w:val="0"/>
          <w:highlight w:val="yellow"/>
        </w:rPr>
        <w:t>[as circulated / with the addition of …]</w:t>
      </w:r>
      <w:r>
        <w:rPr>
          <w:b w:val="0"/>
        </w:rPr>
        <w:t>.</w:t>
      </w:r>
    </w:p>
    <w:p>
      <w:pPr>
        <w:pStyle w:val="Heading2"/>
      </w:pPr>
      <w:r>
        <w:rPr>
          <w:b w:val="0"/>
        </w:rPr>
        <w:t>3. Previous minutes</w:t>
      </w:r>
    </w:p>
    <w:p>
      <w:pPr>
        <w:spacing w:after="60"/>
      </w:pPr>
      <w:r>
        <w:rPr>
          <w:b w:val="0"/>
        </w:rPr>
        <w:t xml:space="preserve">The minutes of the council meeting held </w:t>
      </w:r>
      <w:r>
        <w:rPr>
          <w:b w:val="0"/>
          <w:highlight w:val="yellow"/>
        </w:rPr>
        <w:t>[date]</w:t>
      </w:r>
      <w:r>
        <w:rPr>
          <w:b w:val="0"/>
        </w:rPr>
        <w:t xml:space="preserve"> were approved </w:t>
      </w:r>
      <w:r>
        <w:rPr>
          <w:b w:val="0"/>
          <w:highlight w:val="yellow"/>
        </w:rPr>
        <w:t>[as circulated / as amended]</w:t>
      </w:r>
      <w:r>
        <w:rPr>
          <w:b w:val="0"/>
        </w:rPr>
        <w:t>.</w:t>
      </w:r>
    </w:p>
    <w:p>
      <w:pPr>
        <w:pStyle w:val="Heading2"/>
      </w:pPr>
      <w:r>
        <w:rPr>
          <w:b w:val="0"/>
        </w:rPr>
        <w:t>4. Business arising</w:t>
      </w:r>
    </w:p>
    <w:p>
      <w:pPr>
        <w:spacing w:after="60"/>
      </w:pPr>
      <w:r>
        <w:rPr>
          <w:b w:val="0"/>
          <w:highlight w:val="yellow"/>
        </w:rPr>
        <w:t>[Follow-up on last meeting’s action items.]</w:t>
      </w:r>
    </w:p>
    <w:p>
      <w:pPr>
        <w:pStyle w:val="Heading2"/>
      </w:pPr>
      <w:r>
        <w:rPr>
          <w:b w:val="0"/>
        </w:rPr>
        <w:t>5. Financial report</w:t>
      </w:r>
    </w:p>
    <w:p>
      <w:pPr>
        <w:spacing w:after="60"/>
      </w:pPr>
      <w:r>
        <w:rPr>
          <w:b w:val="0"/>
        </w:rPr>
        <w:t>Operating fund: $</w:t>
      </w:r>
      <w:r>
        <w:rPr>
          <w:b w:val="0"/>
          <w:highlight w:val="yellow"/>
        </w:rPr>
        <w:t>[balance]</w:t>
      </w:r>
      <w:r>
        <w:rPr>
          <w:b w:val="0"/>
        </w:rPr>
        <w:t xml:space="preserve"> at </w:t>
      </w:r>
      <w:r>
        <w:rPr>
          <w:b w:val="0"/>
          <w:highlight w:val="yellow"/>
        </w:rPr>
        <w:t>[date]</w:t>
      </w:r>
      <w:r>
        <w:rPr>
          <w:b w:val="0"/>
        </w:rPr>
        <w:t xml:space="preserve">, </w:t>
      </w:r>
      <w:r>
        <w:rPr>
          <w:b w:val="0"/>
          <w:highlight w:val="yellow"/>
        </w:rPr>
        <w:t>[on / over / under]</w:t>
      </w:r>
      <w:r>
        <w:rPr>
          <w:b w:val="0"/>
        </w:rPr>
        <w:t xml:space="preserve"> budget year to date. Contingency reserve fund: $</w:t>
      </w:r>
      <w:r>
        <w:rPr>
          <w:b w:val="0"/>
          <w:highlight w:val="yellow"/>
        </w:rPr>
        <w:t>[balance]</w:t>
      </w:r>
      <w:r>
        <w:rPr>
          <w:b w:val="0"/>
        </w:rPr>
        <w:t xml:space="preserve">. Arrears: </w:t>
      </w:r>
      <w:r>
        <w:rPr>
          <w:b w:val="0"/>
          <w:highlight w:val="yellow"/>
        </w:rPr>
        <w:t>[number]</w:t>
      </w:r>
      <w:r>
        <w:rPr>
          <w:b w:val="0"/>
        </w:rPr>
        <w:t xml:space="preserve"> lots, $</w:t>
      </w:r>
      <w:r>
        <w:rPr>
          <w:b w:val="0"/>
          <w:highlight w:val="yellow"/>
        </w:rPr>
        <w:t>[total]</w:t>
      </w:r>
      <w:r>
        <w:rPr>
          <w:b w:val="0"/>
        </w:rPr>
        <w:t>.</w:t>
      </w:r>
    </w:p>
    <w:p>
      <w:pPr>
        <w:pStyle w:val="Heading2"/>
      </w:pPr>
      <w:r>
        <w:rPr>
          <w:b w:val="0"/>
        </w:rPr>
        <w:t>6. Maintenance and repairs</w:t>
      </w:r>
    </w:p>
    <w:p>
      <w:pPr>
        <w:spacing w:after="60"/>
      </w:pPr>
      <w:r>
        <w:rPr>
          <w:b w:val="0"/>
          <w:highlight w:val="yellow"/>
        </w:rPr>
        <w:t>[Open work, quotes received, completed work.]</w:t>
      </w:r>
    </w:p>
    <w:p>
      <w:pPr>
        <w:pStyle w:val="Heading2"/>
      </w:pPr>
      <w:r>
        <w:rPr>
          <w:b w:val="0"/>
        </w:rPr>
        <w:t>7. Correspondence</w:t>
      </w:r>
    </w:p>
    <w:p>
      <w:pPr>
        <w:spacing w:after="60"/>
      </w:pPr>
      <w:r>
        <w:rPr>
          <w:b w:val="0"/>
          <w:highlight w:val="yellow"/>
        </w:rPr>
        <w:t>[Letters and requests received, and the response — no owner names needed.]</w:t>
      </w:r>
    </w:p>
    <w:p>
      <w:pPr>
        <w:pStyle w:val="Heading2"/>
      </w:pPr>
      <w:r>
        <w:rPr>
          <w:b w:val="0"/>
        </w:rPr>
        <w:t>8. Bylaw matters</w:t>
      </w:r>
    </w:p>
    <w:p>
      <w:pPr>
        <w:spacing w:after="60"/>
      </w:pPr>
      <w:r>
        <w:rPr>
          <w:b w:val="0"/>
          <w:highlight w:val="yellow"/>
        </w:rPr>
        <w:t>[Complaints received and decisions made, by strata lot or file number. Hearings are held without observers.]</w:t>
      </w:r>
    </w:p>
    <w:p>
      <w:pPr>
        <w:pStyle w:val="Heading2"/>
      </w:pPr>
      <w:r>
        <w:rPr>
          <w:b w:val="0"/>
        </w:rPr>
        <w:t>9. New business</w:t>
      </w:r>
    </w:p>
    <w:p>
      <w:pPr>
        <w:spacing w:after="60"/>
      </w:pPr>
      <w:r>
        <w:rPr>
          <w:b w:val="0"/>
          <w:highlight w:val="yellow"/>
        </w:rPr>
        <w:t>[Item.]</w:t>
      </w:r>
    </w:p>
    <w:p>
      <w:pPr>
        <w:pStyle w:val="Heading2"/>
      </w:pPr>
      <w:r>
        <w:rPr>
          <w:b w:val="0"/>
        </w:rPr>
        <w:t>Decisions</w:t>
      </w:r>
    </w:p>
    <w:tbl>
      <w:tblPr>
        <w:tblLook w:firstColumn="1" w:firstRow="1" w:lastColumn="0" w:lastRow="0" w:noHBand="0" w:noVBand="1" w:val="04A0"/>
        <w:tblW w:w="5000" w:type="pct"/>
        <w:tblLayout w:type="fixed"/>
        <w:tblBorders>
          <w:top w:val="single" w:sz="6" w:space="0" w:color="E2E8F0"/>
          <w:left w:val="single" w:sz="6" w:space="0" w:color="E2E8F0"/>
          <w:bottom w:val="single" w:sz="6" w:space="0" w:color="E2E8F0"/>
          <w:right w:val="single" w:sz="6" w:space="0" w:color="E2E8F0"/>
          <w:insideH w:val="single" w:sz="6" w:space="0" w:color="E2E8F0"/>
          <w:insideV w:val="single" w:sz="6" w:space="0" w:color="E2E8F0"/>
        </w:tblBorders>
      </w:tblPr>
      <w:tblGrid>
        <w:gridCol w:w="3991"/>
        <w:gridCol w:w="1425"/>
        <w:gridCol w:w="1425"/>
        <w:gridCol w:w="855"/>
        <w:gridCol w:w="998"/>
        <w:gridCol w:w="1283"/>
      </w:tblGrid>
      <w:tr>
        <w:tc>
          <w:tcPr>
            <w:tcW w:type="dxa" w:w="3991"/>
            <w:shd w:val="clear" w:color="auto" w:fill="F8FAFC"/>
          </w:tcPr>
          <w:p>
            <w:r>
              <w:rPr>
                <w:b/>
                <w:sz w:val="19"/>
              </w:rPr>
              <w:t>Motion</w:t>
            </w:r>
          </w:p>
        </w:tc>
        <w:tc>
          <w:tcPr>
            <w:tcW w:type="dxa" w:w="1425"/>
            <w:shd w:val="clear" w:color="auto" w:fill="F8FAFC"/>
          </w:tcPr>
          <w:p>
            <w:r>
              <w:rPr>
                <w:b/>
                <w:sz w:val="19"/>
              </w:rPr>
              <w:t>Moved</w:t>
            </w:r>
          </w:p>
        </w:tc>
        <w:tc>
          <w:tcPr>
            <w:tcW w:type="dxa" w:w="1425"/>
            <w:shd w:val="clear" w:color="auto" w:fill="F8FAFC"/>
          </w:tcPr>
          <w:p>
            <w:r>
              <w:rPr>
                <w:b/>
                <w:sz w:val="19"/>
              </w:rPr>
              <w:t>Seconded</w:t>
            </w:r>
          </w:p>
        </w:tc>
        <w:tc>
          <w:tcPr>
            <w:tcW w:type="dxa" w:w="855"/>
            <w:shd w:val="clear" w:color="auto" w:fill="F8FAFC"/>
          </w:tcPr>
          <w:p>
            <w:r>
              <w:rPr>
                <w:b/>
                <w:sz w:val="19"/>
              </w:rPr>
              <w:t>For</w:t>
            </w:r>
          </w:p>
        </w:tc>
        <w:tc>
          <w:tcPr>
            <w:tcW w:type="dxa" w:w="998"/>
            <w:shd w:val="clear" w:color="auto" w:fill="F8FAFC"/>
          </w:tcPr>
          <w:p>
            <w:r>
              <w:rPr>
                <w:b/>
                <w:sz w:val="19"/>
              </w:rPr>
              <w:t>Against</w:t>
            </w:r>
          </w:p>
        </w:tc>
        <w:tc>
          <w:tcPr>
            <w:tcW w:type="dxa" w:w="1283"/>
            <w:shd w:val="clear" w:color="auto" w:fill="F8FAFC"/>
          </w:tcPr>
          <w:p>
            <w:r>
              <w:rPr>
                <w:b/>
                <w:sz w:val="19"/>
              </w:rPr>
              <w:t>Result</w:t>
            </w:r>
          </w:p>
        </w:tc>
      </w:tr>
      <w:tr>
        <w:tc>
          <w:tcPr>
            <w:tcW w:type="dxa" w:w="3991"/>
          </w:tcPr>
          <w:p>
            <w:r>
              <w:rPr>
                <w:b w:val="0"/>
                <w:sz w:val="19"/>
                <w:highlight w:val="yellow"/>
              </w:rPr>
              <w:t>[To accept the quote from [vendor] for [work], $[amount]]</w:t>
            </w:r>
          </w:p>
        </w:tc>
        <w:tc>
          <w:tcPr>
            <w:tcW w:type="dxa" w:w="1425"/>
          </w:tcPr>
          <w:p>
            <w:r>
              <w:rPr>
                <w:b w:val="0"/>
                <w:sz w:val="19"/>
                <w:highlight w:val="yellow"/>
              </w:rPr>
              <w:t>[name]</w:t>
            </w:r>
          </w:p>
        </w:tc>
        <w:tc>
          <w:tcPr>
            <w:tcW w:type="dxa" w:w="1425"/>
          </w:tcPr>
          <w:p>
            <w:r>
              <w:rPr>
                <w:b w:val="0"/>
                <w:sz w:val="19"/>
                <w:highlight w:val="yellow"/>
              </w:rPr>
              <w:t>[name]</w:t>
            </w:r>
          </w:p>
        </w:tc>
        <w:tc>
          <w:tcPr>
            <w:tcW w:type="dxa" w:w="855"/>
          </w:tcPr>
          <w:p>
            <w:r>
              <w:rPr>
                <w:b w:val="0"/>
                <w:sz w:val="19"/>
                <w:highlight w:val="yellow"/>
              </w:rPr>
              <w:t>[n]</w:t>
            </w:r>
          </w:p>
        </w:tc>
        <w:tc>
          <w:tcPr>
            <w:tcW w:type="dxa" w:w="998"/>
          </w:tcPr>
          <w:p>
            <w:r>
              <w:rPr>
                <w:b w:val="0"/>
                <w:sz w:val="19"/>
                <w:highlight w:val="yellow"/>
              </w:rPr>
              <w:t>[n]</w:t>
            </w:r>
          </w:p>
        </w:tc>
        <w:tc>
          <w:tcPr>
            <w:tcW w:type="dxa" w:w="1283"/>
          </w:tcPr>
          <w:p>
            <w:r>
              <w:rPr>
                <w:b w:val="0"/>
                <w:sz w:val="19"/>
                <w:highlight w:val="yellow"/>
              </w:rPr>
              <w:t>[Carried]</w:t>
            </w:r>
          </w:p>
        </w:tc>
      </w:tr>
      <w:tr>
        <w:tc>
          <w:tcPr>
            <w:tcW w:type="dxa" w:w="3991"/>
          </w:tcPr>
          <w:p/>
        </w:tc>
        <w:tc>
          <w:tcPr>
            <w:tcW w:type="dxa" w:w="1425"/>
          </w:tcPr>
          <w:p/>
        </w:tc>
        <w:tc>
          <w:tcPr>
            <w:tcW w:type="dxa" w:w="1425"/>
          </w:tcPr>
          <w:p/>
        </w:tc>
        <w:tc>
          <w:tcPr>
            <w:tcW w:type="dxa" w:w="855"/>
          </w:tcPr>
          <w:p/>
        </w:tc>
        <w:tc>
          <w:tcPr>
            <w:tcW w:type="dxa" w:w="998"/>
          </w:tcPr>
          <w:p/>
        </w:tc>
        <w:tc>
          <w:tcPr>
            <w:tcW w:type="dxa" w:w="1283"/>
          </w:tcPr>
          <w:p/>
        </w:tc>
      </w:tr>
      <w:tr>
        <w:tc>
          <w:tcPr>
            <w:tcW w:type="dxa" w:w="3991"/>
          </w:tcPr>
          <w:p/>
        </w:tc>
        <w:tc>
          <w:tcPr>
            <w:tcW w:type="dxa" w:w="1425"/>
          </w:tcPr>
          <w:p/>
        </w:tc>
        <w:tc>
          <w:tcPr>
            <w:tcW w:type="dxa" w:w="1425"/>
          </w:tcPr>
          <w:p/>
        </w:tc>
        <w:tc>
          <w:tcPr>
            <w:tcW w:type="dxa" w:w="855"/>
          </w:tcPr>
          <w:p/>
        </w:tc>
        <w:tc>
          <w:tcPr>
            <w:tcW w:type="dxa" w:w="998"/>
          </w:tcPr>
          <w:p/>
        </w:tc>
        <w:tc>
          <w:tcPr>
            <w:tcW w:type="dxa" w:w="1283"/>
          </w:tcPr>
          <w:p/>
        </w:tc>
      </w:tr>
      <w:tr>
        <w:tc>
          <w:tcPr>
            <w:tcW w:type="dxa" w:w="3991"/>
          </w:tcPr>
          <w:p/>
        </w:tc>
        <w:tc>
          <w:tcPr>
            <w:tcW w:type="dxa" w:w="1425"/>
          </w:tcPr>
          <w:p/>
        </w:tc>
        <w:tc>
          <w:tcPr>
            <w:tcW w:type="dxa" w:w="1425"/>
          </w:tcPr>
          <w:p/>
        </w:tc>
        <w:tc>
          <w:tcPr>
            <w:tcW w:type="dxa" w:w="855"/>
          </w:tcPr>
          <w:p/>
        </w:tc>
        <w:tc>
          <w:tcPr>
            <w:tcW w:type="dxa" w:w="998"/>
          </w:tcPr>
          <w:p/>
        </w:tc>
        <w:tc>
          <w:tcPr>
            <w:tcW w:type="dxa" w:w="1283"/>
          </w:tcPr>
          <w:p/>
        </w:tc>
      </w:tr>
      <w:tr>
        <w:tc>
          <w:tcPr>
            <w:tcW w:type="dxa" w:w="3991"/>
          </w:tcPr>
          <w:p/>
        </w:tc>
        <w:tc>
          <w:tcPr>
            <w:tcW w:type="dxa" w:w="1425"/>
          </w:tcPr>
          <w:p/>
        </w:tc>
        <w:tc>
          <w:tcPr>
            <w:tcW w:type="dxa" w:w="1425"/>
          </w:tcPr>
          <w:p/>
        </w:tc>
        <w:tc>
          <w:tcPr>
            <w:tcW w:type="dxa" w:w="855"/>
          </w:tcPr>
          <w:p/>
        </w:tc>
        <w:tc>
          <w:tcPr>
            <w:tcW w:type="dxa" w:w="998"/>
          </w:tcPr>
          <w:p/>
        </w:tc>
        <w:tc>
          <w:tcPr>
            <w:tcW w:type="dxa" w:w="1283"/>
          </w:tcPr>
          <w:p/>
        </w:tc>
      </w:tr>
      <w:tr>
        <w:tc>
          <w:tcPr>
            <w:tcW w:type="dxa" w:w="3991"/>
          </w:tcPr>
          <w:p/>
        </w:tc>
        <w:tc>
          <w:tcPr>
            <w:tcW w:type="dxa" w:w="1425"/>
          </w:tcPr>
          <w:p/>
        </w:tc>
        <w:tc>
          <w:tcPr>
            <w:tcW w:type="dxa" w:w="1425"/>
          </w:tcPr>
          <w:p/>
        </w:tc>
        <w:tc>
          <w:tcPr>
            <w:tcW w:type="dxa" w:w="855"/>
          </w:tcPr>
          <w:p/>
        </w:tc>
        <w:tc>
          <w:tcPr>
            <w:tcW w:type="dxa" w:w="998"/>
          </w:tcPr>
          <w:p/>
        </w:tc>
        <w:tc>
          <w:tcPr>
            <w:tcW w:type="dxa" w:w="1283"/>
          </w:tcPr>
          <w:p/>
        </w:tc>
      </w:tr>
    </w:tbl>
    <w:p/>
    <w:p>
      <w:pPr>
        <w:pStyle w:val="Heading2"/>
      </w:pPr>
      <w:r>
        <w:rPr>
          <w:b w:val="0"/>
        </w:rPr>
        <w:t>Action items</w:t>
      </w:r>
    </w:p>
    <w:tbl>
      <w:tblPr>
        <w:tblLook w:firstColumn="1" w:firstRow="1" w:lastColumn="0" w:lastRow="0" w:noHBand="0" w:noVBand="1" w:val="04A0"/>
        <w:tblW w:w="5000" w:type="pct"/>
        <w:tblLayout w:type="fixed"/>
        <w:tblBorders>
          <w:top w:val="single" w:sz="6" w:space="0" w:color="E2E8F0"/>
          <w:left w:val="single" w:sz="6" w:space="0" w:color="E2E8F0"/>
          <w:bottom w:val="single" w:sz="6" w:space="0" w:color="E2E8F0"/>
          <w:right w:val="single" w:sz="6" w:space="0" w:color="E2E8F0"/>
          <w:insideH w:val="single" w:sz="6" w:space="0" w:color="E2E8F0"/>
          <w:insideV w:val="single" w:sz="6" w:space="0" w:color="E2E8F0"/>
        </w:tblBorders>
      </w:tblPr>
      <w:tblGrid>
        <w:gridCol w:w="6414"/>
        <w:gridCol w:w="2138"/>
        <w:gridCol w:w="1425"/>
      </w:tblGrid>
      <w:tr>
        <w:tc>
          <w:tcPr>
            <w:tcW w:type="dxa" w:w="6414"/>
            <w:shd w:val="clear" w:color="auto" w:fill="F8FAFC"/>
          </w:tcPr>
          <w:p>
            <w:r>
              <w:rPr>
                <w:b/>
                <w:sz w:val="19"/>
              </w:rPr>
              <w:t>Task</w:t>
            </w:r>
          </w:p>
        </w:tc>
        <w:tc>
          <w:tcPr>
            <w:tcW w:type="dxa" w:w="2138"/>
            <w:shd w:val="clear" w:color="auto" w:fill="F8FAFC"/>
          </w:tcPr>
          <w:p>
            <w:r>
              <w:rPr>
                <w:b/>
                <w:sz w:val="19"/>
              </w:rPr>
              <w:t>Who</w:t>
            </w:r>
          </w:p>
        </w:tc>
        <w:tc>
          <w:tcPr>
            <w:tcW w:type="dxa" w:w="1425"/>
            <w:shd w:val="clear" w:color="auto" w:fill="F8FAFC"/>
          </w:tcPr>
          <w:p>
            <w:r>
              <w:rPr>
                <w:b/>
                <w:sz w:val="19"/>
              </w:rPr>
              <w:t>By</w:t>
            </w:r>
          </w:p>
        </w:tc>
      </w:tr>
      <w:tr>
        <w:tc>
          <w:tcPr>
            <w:tcW w:type="dxa" w:w="6414"/>
          </w:tcPr>
          <w:p>
            <w:r>
              <w:rPr>
                <w:b w:val="0"/>
                <w:sz w:val="19"/>
                <w:highlight w:val="yellow"/>
              </w:rPr>
              <w:t>[Get a second quote for …]</w:t>
            </w:r>
          </w:p>
        </w:tc>
        <w:tc>
          <w:tcPr>
            <w:tcW w:type="dxa" w:w="2138"/>
          </w:tcPr>
          <w:p>
            <w:r>
              <w:rPr>
                <w:b w:val="0"/>
                <w:sz w:val="19"/>
                <w:highlight w:val="yellow"/>
              </w:rPr>
              <w:t>[name]</w:t>
            </w:r>
          </w:p>
        </w:tc>
        <w:tc>
          <w:tcPr>
            <w:tcW w:type="dxa" w:w="1425"/>
          </w:tcPr>
          <w:p>
            <w:r>
              <w:rPr>
                <w:b w:val="0"/>
                <w:sz w:val="19"/>
                <w:highlight w:val="yellow"/>
              </w:rPr>
              <w:t>[date]</w:t>
            </w:r>
          </w:p>
        </w:tc>
      </w:tr>
      <w:tr>
        <w:tc>
          <w:tcPr>
            <w:tcW w:type="dxa" w:w="6414"/>
          </w:tcPr>
          <w:p/>
        </w:tc>
        <w:tc>
          <w:tcPr>
            <w:tcW w:type="dxa" w:w="2138"/>
          </w:tcPr>
          <w:p/>
        </w:tc>
        <w:tc>
          <w:tcPr>
            <w:tcW w:type="dxa" w:w="1425"/>
          </w:tcPr>
          <w:p/>
        </w:tc>
      </w:tr>
      <w:tr>
        <w:tc>
          <w:tcPr>
            <w:tcW w:type="dxa" w:w="6414"/>
          </w:tcPr>
          <w:p/>
        </w:tc>
        <w:tc>
          <w:tcPr>
            <w:tcW w:type="dxa" w:w="2138"/>
          </w:tcPr>
          <w:p/>
        </w:tc>
        <w:tc>
          <w:tcPr>
            <w:tcW w:type="dxa" w:w="1425"/>
          </w:tcPr>
          <w:p/>
        </w:tc>
      </w:tr>
      <w:tr>
        <w:tc>
          <w:tcPr>
            <w:tcW w:type="dxa" w:w="6414"/>
          </w:tcPr>
          <w:p/>
        </w:tc>
        <w:tc>
          <w:tcPr>
            <w:tcW w:type="dxa" w:w="2138"/>
          </w:tcPr>
          <w:p/>
        </w:tc>
        <w:tc>
          <w:tcPr>
            <w:tcW w:type="dxa" w:w="1425"/>
          </w:tcPr>
          <w:p/>
        </w:tc>
      </w:tr>
      <w:tr>
        <w:tc>
          <w:tcPr>
            <w:tcW w:type="dxa" w:w="6414"/>
          </w:tcPr>
          <w:p/>
        </w:tc>
        <w:tc>
          <w:tcPr>
            <w:tcW w:type="dxa" w:w="2138"/>
          </w:tcPr>
          <w:p/>
        </w:tc>
        <w:tc>
          <w:tcPr>
            <w:tcW w:type="dxa" w:w="1425"/>
          </w:tcPr>
          <w:p/>
        </w:tc>
      </w:tr>
      <w:tr>
        <w:tc>
          <w:tcPr>
            <w:tcW w:type="dxa" w:w="6414"/>
          </w:tcPr>
          <w:p/>
        </w:tc>
        <w:tc>
          <w:tcPr>
            <w:tcW w:type="dxa" w:w="2138"/>
          </w:tcPr>
          <w:p/>
        </w:tc>
        <w:tc>
          <w:tcPr>
            <w:tcW w:type="dxa" w:w="1425"/>
          </w:tcPr>
          <w:p/>
        </w:tc>
      </w:tr>
    </w:tbl>
    <w:p/>
    <w:p>
      <w:pPr>
        <w:pStyle w:val="Heading2"/>
      </w:pPr>
      <w:r>
        <w:rPr>
          <w:b w:val="0"/>
        </w:rPr>
        <w:t>Next meeting and adjournment</w:t>
      </w:r>
    </w:p>
    <w:p>
      <w:pPr>
        <w:spacing w:after="60"/>
      </w:pPr>
      <w:r>
        <w:rPr>
          <w:b w:val="0"/>
        </w:rPr>
        <w:t xml:space="preserve">The next council meeting is </w:t>
      </w:r>
      <w:r>
        <w:rPr>
          <w:b w:val="0"/>
          <w:highlight w:val="yellow"/>
        </w:rPr>
        <w:t>[date, time, place]</w:t>
      </w:r>
      <w:r>
        <w:rPr>
          <w:b w:val="0"/>
        </w:rPr>
        <w:t xml:space="preserve">. The meeting was adjourned at </w:t>
      </w:r>
      <w:r>
        <w:rPr>
          <w:b w:val="0"/>
          <w:highlight w:val="yellow"/>
        </w:rPr>
        <w:t>[time]</w:t>
      </w:r>
      <w:r>
        <w:rPr>
          <w:b w:val="0"/>
        </w:rPr>
        <w:t>.</w:t>
      </w:r>
    </w:p>
    <w:p>
      <w:pPr>
        <w:pageBreakBefore/>
        <w:spacing w:after="0"/>
      </w:pPr>
      <w:r>
        <w:rPr>
          <w:b/>
          <w:color w:val="64748B"/>
          <w:sz w:val="17"/>
        </w:rPr>
        <w:t>FOR THE COUNCIL — DELETE THIS PAGE BEFORE SENDING</w:t>
      </w:r>
    </w:p>
    <w:p>
      <w:pPr>
        <w:pStyle w:val="Heading1"/>
      </w:pPr>
      <w:r>
        <w:rPr>
          <w:b w:val="0"/>
        </w:rPr>
        <w:t>Council meeting rules worth knowing</w:t>
      </w:r>
    </w:p>
    <w:p>
      <w:r>
        <w:rPr>
          <w:b w:val="0"/>
        </w:rPr>
        <w:t>These are the Standard Bylaws. If your corporation has amended its bylaws, check them first.</w:t>
      </w:r>
    </w:p>
    <w:p>
      <w:pPr>
        <w:spacing w:after="60"/>
        <w:ind w:left="454" w:hanging="340"/>
      </w:pPr>
      <w:r>
        <w:rPr>
          <w:b w:val="0"/>
        </w:rPr>
        <w:t>☐</w:t>
        <w:tab/>
      </w:r>
      <w:r>
        <w:rPr>
          <w:b/>
        </w:rPr>
        <w:t>Calling a meeting.</w:t>
      </w:r>
      <w:r>
        <w:rPr>
          <w:b w:val="0"/>
        </w:rPr>
        <w:t xml:space="preserve"> Any council member can call one with at least one week’s notice to the others, saying why. Owners must be told about the meeting as soon as feasible (Standard Bylaw 14).</w:t>
      </w:r>
    </w:p>
    <w:p>
      <w:pPr>
        <w:spacing w:after="60"/>
        <w:ind w:left="454" w:hanging="340"/>
      </w:pPr>
      <w:r>
        <w:rPr>
          <w:b w:val="0"/>
        </w:rPr>
        <w:t>☐</w:t>
        <w:tab/>
      </w:r>
      <w:r>
        <w:rPr>
          <w:b/>
        </w:rPr>
        <w:t>Quorum</w:t>
      </w:r>
      <w:r>
        <w:rPr>
          <w:b w:val="0"/>
        </w:rPr>
        <w:t xml:space="preserve"> depends on the size of the council: 1 member of a one-person council, 2 of 2–4, 3 of 5–6, and 4 of 7. Members count towards quorum only if present in person (Bylaw 16) — joining electronically counts as in person (Bylaw 17).</w:t>
      </w:r>
    </w:p>
    <w:p>
      <w:pPr>
        <w:spacing w:after="60"/>
        <w:ind w:left="454" w:hanging="340"/>
      </w:pPr>
      <w:r>
        <w:rPr>
          <w:b w:val="0"/>
        </w:rPr>
        <w:t>☐</w:t>
        <w:tab/>
      </w:r>
      <w:r>
        <w:rPr>
          <w:b/>
        </w:rPr>
        <w:t>Votes</w:t>
      </w:r>
      <w:r>
        <w:rPr>
          <w:b w:val="0"/>
        </w:rPr>
        <w:t xml:space="preserve"> are decided by a majority of council members present. If there is a tie, the president may cast a second vote, unless the strata plan has only two lots. </w:t>
      </w:r>
      <w:r>
        <w:rPr>
          <w:b/>
        </w:rPr>
        <w:t>Record the result of every vote</w:t>
      </w:r>
      <w:r>
        <w:rPr>
          <w:b w:val="0"/>
        </w:rPr>
        <w:t xml:space="preserve"> in the minutes (Bylaw 18).</w:t>
      </w:r>
    </w:p>
    <w:p>
      <w:pPr>
        <w:spacing w:after="60"/>
        <w:ind w:left="454" w:hanging="340"/>
      </w:pPr>
      <w:r>
        <w:rPr>
          <w:b w:val="0"/>
        </w:rPr>
        <w:t>☐</w:t>
        <w:tab/>
      </w:r>
      <w:r>
        <w:rPr>
          <w:b/>
        </w:rPr>
        <w:t>Send the minutes to owners within two weeks of the meeting</w:t>
      </w:r>
      <w:r>
        <w:rPr>
          <w:b w:val="0"/>
        </w:rPr>
        <w:t>, whether or not they have been approved (Bylaw 19).</w:t>
      </w:r>
    </w:p>
    <w:p>
      <w:pPr>
        <w:spacing w:after="60"/>
        <w:ind w:left="454" w:hanging="340"/>
      </w:pPr>
      <w:r>
        <w:rPr>
          <w:b w:val="0"/>
        </w:rPr>
        <w:t>☐</w:t>
        <w:tab/>
      </w:r>
      <w:r>
        <w:rPr>
          <w:b/>
        </w:rPr>
        <w:t>Owners may attend as observers</w:t>
      </w:r>
      <w:r>
        <w:rPr>
          <w:b w:val="0"/>
        </w:rPr>
        <w:t>, but can be excluded from bylaw hearings and from items where their presence would unreasonably interfere with someone’s privacy (Bylaw 17).</w:t>
      </w:r>
    </w:p>
    <w:p>
      <w:pPr>
        <w:spacing w:after="60"/>
        <w:ind w:left="454" w:hanging="340"/>
      </w:pPr>
      <w:r>
        <w:rPr>
          <w:b w:val="0"/>
        </w:rPr>
        <w:t>☐</w:t>
        <w:tab/>
      </w:r>
      <w:r>
        <w:rPr>
          <w:b/>
        </w:rPr>
        <w:t>Hearings.</w:t>
      </w:r>
      <w:r>
        <w:rPr>
          <w:b w:val="0"/>
        </w:rPr>
        <w:t xml:space="preserve"> An owner or tenant can ask in writing to be heard by council. The council must hold the hearing within four weeks, and give a decision in writing within a week of it (s.34.1).</w:t>
      </w:r>
    </w:p>
    <w:p>
      <w:pPr>
        <w:spacing w:after="60"/>
        <w:ind w:left="454" w:hanging="340"/>
      </w:pPr>
      <w:r>
        <w:rPr>
          <w:b w:val="0"/>
        </w:rPr>
        <w:t>☐</w:t>
        <w:tab/>
      </w:r>
      <w:r>
        <w:rPr>
          <w:b/>
        </w:rPr>
        <w:t>Keep it lean on personal information.</w:t>
      </w:r>
      <w:r>
        <w:rPr>
          <w:b w:val="0"/>
        </w:rPr>
        <w:t xml:space="preserve"> Refer to strata lot numbers rather than names for arrears and bylaw matters.</w:t>
      </w:r>
    </w:p>
    <w:p>
      <w:pPr>
        <w:spacing w:after="60"/>
        <w:ind w:left="454" w:hanging="340"/>
      </w:pPr>
      <w:r>
        <w:rPr>
          <w:b w:val="0"/>
        </w:rPr>
        <w:t>☐</w:t>
        <w:tab/>
      </w:r>
      <w:r>
        <w:rPr>
          <w:b/>
        </w:rPr>
        <w:t>Follow your own agenda.</w:t>
      </w:r>
      <w:r>
        <w:rPr>
          <w:b w:val="0"/>
        </w:rPr>
        <w:t xml:space="preserve"> In the PDF every section’s heading and text can be rewritten, and the decisions and action items have room for five more rows each.</w:t>
      </w:r>
    </w:p>
    <w:tbl>
      <w:tblPr>
        <w:tblW w:type="auto" w:w="0"/>
        <w:jc w:val="center"/>
        <w:tblLook w:firstColumn="1" w:firstRow="1" w:lastColumn="0" w:lastRow="0" w:noHBand="0" w:noVBand="1" w:val="04A0"/>
      </w:tblPr>
      <w:tblGrid>
        <w:gridCol w:w="9972"/>
      </w:tblGrid>
      <w:tr>
        <w:tc>
          <w:tcPr>
            <w:tcW w:type="dxa" w:w="9972"/>
            <w:shd w:val="clear" w:color="auto" w:fill="EFF6FF"/>
          </w:tcPr>
          <w:p>
            <w:pPr>
              <w:spacing w:before="80"/>
            </w:pPr>
            <w:r>
              <w:rPr>
                <w:b/>
                <w:sz w:val="22"/>
              </w:rPr>
              <w:t>Send the minutes before the two weeks are up</w:t>
            </w:r>
          </w:p>
          <w:p>
            <w:pPr>
              <w:spacing w:after="80"/>
            </w:pPr>
            <w:r>
              <w:rPr>
                <w:b w:val="0"/>
                <w:sz w:val="20"/>
              </w:rPr>
              <w:t xml:space="preserve">ManageStrata drafts the minutes from the meeting, a council member approves them, and they go to every owner in one step. Action items carry a name and a date, and come back at the next meeting on their own. Free for stratas of up to 4 lots. </w:t>
            </w:r>
            <w:hyperlink r:id="rId11">
              <w:r>
                <w:rPr>
                  <w:color w:val="2563EB"/>
                  <w:b/>
                </w:rPr>
                <w:t>managestrata.ca</w:t>
              </w:r>
            </w:hyperlink>
          </w:p>
        </w:tc>
      </w:tr>
    </w:tbl>
    <w:sectPr w:rsidR="00FC693F" w:rsidRPr="0006063C" w:rsidSect="00034616">
      <w:headerReference w:type="default" r:id="rId9"/>
      <w:footerReference w:type="default" r:id="rId10"/>
      <w:pgSz w:w="12240" w:h="15840"/>
      <w:pgMar w:top="1020" w:right="1134" w:bottom="1134" w:left="113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b w:val="0"/>
        <w:color w:val="64748B"/>
        <w:sz w:val="15"/>
      </w:rPr>
      <w:t xml:space="preserve">Free template from ManageStrata · </w:t>
    </w:r>
    <w:hyperlink r:id="rId1">
      <w:r>
        <w:rPr>
          <w:color w:val="64748B"/>
          <w:b/>
        </w:rPr>
        <w:t>managestrata.ca/strata-templates</w:t>
      </w:r>
    </w:hyperlink>
    <w:r>
      <w:rPr>
        <w:b w:val="0"/>
        <w:color w:val="64748B"/>
        <w:sz w:val="15"/>
      </w:rPr>
      <w:t xml:space="preserve"> · October 2026 · General information for BC strata corporations, not legal advice.</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jc w:val="right"/>
    </w:pPr>
    <w:r>
      <w:drawing>
        <wp:inline xmlns:a="http://schemas.openxmlformats.org/drawingml/2006/main" xmlns:pic="http://schemas.openxmlformats.org/drawingml/2006/picture">
          <wp:extent cx="1215584" cy="234000"/>
          <wp:docPr id="1" name="Picture 1"/>
          <wp:cNvGraphicFramePr>
            <a:graphicFrameLocks noChangeAspect="1"/>
          </wp:cNvGraphicFramePr>
          <a:graphic>
            <a:graphicData uri="http://schemas.openxmlformats.org/drawingml/2006/picture">
              <pic:pic>
                <pic:nvPicPr>
                  <pic:cNvPr id="0" name="logo-lockup.png"/>
                  <pic:cNvPicPr/>
                </pic:nvPicPr>
                <pic:blipFill>
                  <a:blip r:embed="rId1"/>
                  <a:stretch>
                    <a:fillRect/>
                  </a:stretch>
                </pic:blipFill>
                <pic:spPr>
                  <a:xfrm>
                    <a:off x="0" y="0"/>
                    <a:ext cx="1215584" cy="234000"/>
                  </a:xfrm>
                  <a:prstGeom prst="rect"/>
                </pic:spPr>
              </pic:pic>
            </a:graphicData>
          </a:graphic>
        </wp:inline>
      </w:drawing>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Arial" w:hAnsi="Arial" w:cs="Arial" w:eastAsia="Arial"/>
      <w:color w:val="0F172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80" w:after="160"/>
      <w:outlineLvl w:val="0"/>
    </w:pPr>
    <w:rPr>
      <w:rFonts w:cstheme="majorBidi" w:ascii="Arial" w:hAnsi="Arial" w:cs="Arial" w:eastAsia="Arial"/>
      <w:b/>
      <w:bCs/>
      <w:color w:val="0F172A"/>
      <w:sz w:val="34"/>
      <w:szCs w:val="28"/>
    </w:rPr>
  </w:style>
  <w:style w:type="paragraph" w:styleId="Heading2">
    <w:name w:val="heading 2"/>
    <w:basedOn w:val="Normal"/>
    <w:next w:val="Normal"/>
    <w:link w:val="Heading2Char"/>
    <w:uiPriority w:val="9"/>
    <w:unhideWhenUsed/>
    <w:qFormat/>
    <w:rsid w:val="00FC693F"/>
    <w:pPr>
      <w:keepNext/>
      <w:keepLines/>
      <w:spacing w:before="240" w:after="80"/>
      <w:outlineLvl w:val="1"/>
    </w:pPr>
    <w:rPr>
      <w:rFonts w:cstheme="majorBidi" w:ascii="Arial" w:hAnsi="Arial" w:cs="Arial" w:eastAsia="Arial"/>
      <w:b/>
      <w:bCs/>
      <w:color w:val="0F172A"/>
      <w:sz w:val="24"/>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spacing w:after="160" w:line="240" w:lineRule="auto" w:before="80"/>
      <w:contextualSpacing/>
    </w:pPr>
    <w:rPr>
      <w:rFonts w:cstheme="majorBidi" w:ascii="Arial" w:hAnsi="Arial" w:cs="Arial" w:eastAsia="Arial"/>
      <w:b/>
      <w:color w:val="0F172A"/>
      <w:spacing w:val="5"/>
      <w:kern w:val="28"/>
      <w:sz w:val="4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footer" Target="footer1.xml"/><Relationship Id="rId11" Type="http://schemas.openxmlformats.org/officeDocument/2006/relationships/hyperlink" Target="https://managestrata.ca/?utm_source=strata-template&amp;utm_medium=docx&amp;utm_campaign=council-meeting-minutes" TargetMode="External"/></Relationships>
</file>

<file path=word/_rels/footer1.xml.rels><?xml version='1.0' encoding='UTF-8' standalone='yes'?>
<Relationships xmlns="http://schemas.openxmlformats.org/package/2006/relationships"><Relationship Id="rId1" Type="http://schemas.openxmlformats.org/officeDocument/2006/relationships/hyperlink" Target="https://managestrata.ca/strata-templates?utm_source=strata-template&amp;utm_medium=docx&amp;utm_campaign=council-meeting-minutes"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Strata Council Meeting Minutes — free BC strata template</dc:title>
  <dc:subject/>
  <dc:creator>ManageStrata</dc:creator>
  <cp:keywords/>
  <dc:description>Free template from https://managestrata.ca/strata-templates</dc:description>
  <cp:lastModifiedBy/>
  <cp:revision>1</cp:revision>
  <dcterms:created xsi:type="dcterms:W3CDTF">2013-12-23T23:15:00Z</dcterms:created>
  <dcterms:modified xsi:type="dcterms:W3CDTF">2013-12-23T23:15:00Z</dcterms:modified>
  <cp:category/>
</cp:coreProperties>
</file>